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  <w:r w:rsidRPr="00265BFA">
        <w:rPr>
          <w:rFonts w:ascii="Times New Roman" w:eastAsia="Calibri" w:hAnsi="Times New Roman" w:cs="Times New Roman"/>
          <w:sz w:val="28"/>
        </w:rPr>
        <w:t xml:space="preserve">Муниципальное бюджетное образовательное учреждение </w:t>
      </w: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65BFA">
        <w:rPr>
          <w:rFonts w:ascii="Times New Roman" w:eastAsia="Calibri" w:hAnsi="Times New Roman" w:cs="Times New Roman"/>
          <w:sz w:val="28"/>
        </w:rPr>
        <w:t>Старогородковская</w:t>
      </w:r>
      <w:proofErr w:type="spellEnd"/>
      <w:r w:rsidRPr="00265BFA">
        <w:rPr>
          <w:rFonts w:ascii="Times New Roman" w:eastAsia="Calibri" w:hAnsi="Times New Roman" w:cs="Times New Roman"/>
          <w:sz w:val="28"/>
        </w:rPr>
        <w:t xml:space="preserve">  средняя общеобразовательная школа </w:t>
      </w: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65BFA" w:rsidRPr="00265BFA" w:rsidRDefault="00265BFA" w:rsidP="00265BFA">
      <w:pPr>
        <w:rPr>
          <w:rFonts w:ascii="Times New Roman" w:eastAsia="Calibri" w:hAnsi="Times New Roman" w:cs="Times New Roman"/>
          <w:b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44"/>
        </w:rPr>
      </w:pPr>
    </w:p>
    <w:p w:rsidR="00265BFA" w:rsidRPr="00265BFA" w:rsidRDefault="00AD1884" w:rsidP="00265BFA">
      <w:pPr>
        <w:jc w:val="center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 xml:space="preserve"> Игровая  </w:t>
      </w:r>
      <w:r w:rsidR="00265BFA" w:rsidRPr="00265BFA">
        <w:rPr>
          <w:rFonts w:ascii="Times New Roman" w:eastAsia="Calibri" w:hAnsi="Times New Roman" w:cs="Times New Roman"/>
          <w:sz w:val="44"/>
        </w:rPr>
        <w:t>технологи</w:t>
      </w:r>
      <w:r>
        <w:rPr>
          <w:rFonts w:ascii="Times New Roman" w:eastAsia="Calibri" w:hAnsi="Times New Roman" w:cs="Times New Roman"/>
          <w:sz w:val="44"/>
        </w:rPr>
        <w:t>я</w:t>
      </w: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44"/>
        </w:rPr>
      </w:pPr>
      <w:r w:rsidRPr="00265BFA">
        <w:rPr>
          <w:rFonts w:ascii="Times New Roman" w:eastAsia="Calibri" w:hAnsi="Times New Roman" w:cs="Times New Roman"/>
          <w:sz w:val="44"/>
        </w:rPr>
        <w:t xml:space="preserve">  </w:t>
      </w:r>
    </w:p>
    <w:p w:rsidR="00265BFA" w:rsidRPr="00265BFA" w:rsidRDefault="00265BFA" w:rsidP="00265BFA">
      <w:pPr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jc w:val="right"/>
        <w:rPr>
          <w:rFonts w:ascii="Times New Roman" w:eastAsia="Calibri" w:hAnsi="Times New Roman" w:cs="Times New Roman"/>
          <w:sz w:val="28"/>
        </w:rPr>
      </w:pPr>
      <w:r w:rsidRPr="00265BFA">
        <w:rPr>
          <w:rFonts w:ascii="Times New Roman" w:eastAsia="Calibri" w:hAnsi="Times New Roman" w:cs="Times New Roman"/>
          <w:sz w:val="28"/>
        </w:rPr>
        <w:t>подготовила учитель курса ОБЖ</w:t>
      </w:r>
    </w:p>
    <w:p w:rsidR="00265BFA" w:rsidRPr="00265BFA" w:rsidRDefault="00265BFA" w:rsidP="00265BFA">
      <w:pPr>
        <w:jc w:val="right"/>
        <w:rPr>
          <w:rFonts w:ascii="Times New Roman" w:eastAsia="Calibri" w:hAnsi="Times New Roman" w:cs="Times New Roman"/>
          <w:sz w:val="28"/>
        </w:rPr>
      </w:pPr>
      <w:r w:rsidRPr="00265BFA">
        <w:rPr>
          <w:rFonts w:ascii="Times New Roman" w:eastAsia="Calibri" w:hAnsi="Times New Roman" w:cs="Times New Roman"/>
          <w:sz w:val="28"/>
        </w:rPr>
        <w:t xml:space="preserve">МБОУ </w:t>
      </w:r>
      <w:proofErr w:type="spellStart"/>
      <w:r w:rsidRPr="00265BFA">
        <w:rPr>
          <w:rFonts w:ascii="Times New Roman" w:eastAsia="Calibri" w:hAnsi="Times New Roman" w:cs="Times New Roman"/>
          <w:sz w:val="28"/>
        </w:rPr>
        <w:t>Старогородковской</w:t>
      </w:r>
      <w:proofErr w:type="spellEnd"/>
      <w:r w:rsidRPr="00265BFA">
        <w:rPr>
          <w:rFonts w:ascii="Times New Roman" w:eastAsia="Calibri" w:hAnsi="Times New Roman" w:cs="Times New Roman"/>
          <w:sz w:val="28"/>
        </w:rPr>
        <w:t xml:space="preserve">  СОШ</w:t>
      </w:r>
    </w:p>
    <w:p w:rsidR="00265BFA" w:rsidRPr="00265BFA" w:rsidRDefault="00265BFA" w:rsidP="00265BFA">
      <w:pPr>
        <w:jc w:val="right"/>
        <w:rPr>
          <w:rFonts w:ascii="Times New Roman" w:eastAsia="Calibri" w:hAnsi="Times New Roman" w:cs="Times New Roman"/>
          <w:sz w:val="28"/>
        </w:rPr>
      </w:pPr>
      <w:r w:rsidRPr="00265BFA">
        <w:rPr>
          <w:rFonts w:ascii="Times New Roman" w:eastAsia="Calibri" w:hAnsi="Times New Roman" w:cs="Times New Roman"/>
          <w:sz w:val="28"/>
        </w:rPr>
        <w:t xml:space="preserve">                            </w:t>
      </w:r>
      <w:proofErr w:type="spellStart"/>
      <w:r w:rsidRPr="00265BFA">
        <w:rPr>
          <w:rFonts w:ascii="Times New Roman" w:eastAsia="Calibri" w:hAnsi="Times New Roman" w:cs="Times New Roman"/>
          <w:sz w:val="28"/>
        </w:rPr>
        <w:t>Блескина</w:t>
      </w:r>
      <w:proofErr w:type="spellEnd"/>
      <w:r w:rsidRPr="00265BFA">
        <w:rPr>
          <w:rFonts w:ascii="Times New Roman" w:eastAsia="Calibri" w:hAnsi="Times New Roman" w:cs="Times New Roman"/>
          <w:sz w:val="28"/>
        </w:rPr>
        <w:t xml:space="preserve"> Ольга Викторовна</w:t>
      </w:r>
    </w:p>
    <w:p w:rsidR="00265BFA" w:rsidRPr="00265BFA" w:rsidRDefault="00265BFA" w:rsidP="00265BFA">
      <w:pPr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</w:p>
    <w:p w:rsidR="00265BFA" w:rsidRPr="00265BFA" w:rsidRDefault="00265BFA" w:rsidP="00265BFA">
      <w:pPr>
        <w:jc w:val="center"/>
        <w:rPr>
          <w:rFonts w:ascii="Times New Roman" w:eastAsia="Calibri" w:hAnsi="Times New Roman" w:cs="Times New Roman"/>
          <w:sz w:val="28"/>
        </w:rPr>
      </w:pPr>
      <w:r w:rsidRPr="00265BFA">
        <w:rPr>
          <w:rFonts w:ascii="Times New Roman" w:eastAsia="Calibri" w:hAnsi="Times New Roman" w:cs="Times New Roman"/>
          <w:sz w:val="28"/>
        </w:rPr>
        <w:t>п. Старый городок</w:t>
      </w:r>
    </w:p>
    <w:p w:rsidR="00AD1884" w:rsidRDefault="00AD1884" w:rsidP="003A6D3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882" w:rsidRPr="0005020A" w:rsidRDefault="00585882" w:rsidP="003A6D3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2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0700D" w:rsidRDefault="00585882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32">
        <w:rPr>
          <w:rFonts w:ascii="Times New Roman" w:eastAsia="Calibri" w:hAnsi="Times New Roman" w:cs="Times New Roman"/>
          <w:sz w:val="28"/>
          <w:szCs w:val="28"/>
        </w:rPr>
        <w:t>1.</w:t>
      </w:r>
      <w:r w:rsidR="00FF371C" w:rsidRPr="00FF3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00D">
        <w:rPr>
          <w:rFonts w:ascii="Times New Roman" w:eastAsia="Calibri" w:hAnsi="Times New Roman" w:cs="Times New Roman"/>
          <w:sz w:val="28"/>
          <w:szCs w:val="28"/>
        </w:rPr>
        <w:t>Введение.</w:t>
      </w:r>
    </w:p>
    <w:p w:rsidR="00C0700D" w:rsidRDefault="00C0700D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F371C" w:rsidRPr="003A6D32">
        <w:rPr>
          <w:rFonts w:ascii="Times New Roman" w:eastAsia="Calibri" w:hAnsi="Times New Roman" w:cs="Times New Roman"/>
          <w:sz w:val="28"/>
          <w:szCs w:val="28"/>
        </w:rPr>
        <w:t xml:space="preserve">Теоретические основы  </w:t>
      </w:r>
      <w:r w:rsidR="00723D01">
        <w:rPr>
          <w:rFonts w:ascii="Times New Roman" w:eastAsia="Calibri" w:hAnsi="Times New Roman" w:cs="Times New Roman"/>
          <w:sz w:val="28"/>
          <w:szCs w:val="28"/>
        </w:rPr>
        <w:t>игровой технологии</w:t>
      </w:r>
      <w:r w:rsidR="00FF371C" w:rsidRPr="003A6D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371C" w:rsidRDefault="00C0700D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F371C">
        <w:rPr>
          <w:rFonts w:ascii="Times New Roman" w:eastAsia="Calibri" w:hAnsi="Times New Roman" w:cs="Times New Roman"/>
          <w:sz w:val="28"/>
          <w:szCs w:val="28"/>
        </w:rPr>
        <w:t>. Актуальность технологии.</w:t>
      </w:r>
    </w:p>
    <w:p w:rsidR="00A22D79" w:rsidRDefault="00A22D79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5882" w:rsidRPr="003A6D3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D01" w:rsidRPr="00723D01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="00723D01">
        <w:rPr>
          <w:rFonts w:ascii="Times New Roman" w:eastAsia="Calibri" w:hAnsi="Times New Roman" w:cs="Times New Roman"/>
          <w:sz w:val="28"/>
          <w:szCs w:val="28"/>
        </w:rPr>
        <w:t>игровой технологии</w:t>
      </w:r>
      <w:r w:rsidR="00723D01" w:rsidRPr="00723D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2A7F" w:rsidRDefault="00C44BDD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72A7F" w:rsidRPr="00E72A7F">
        <w:rPr>
          <w:rFonts w:ascii="Times New Roman" w:eastAsia="Calibri" w:hAnsi="Times New Roman" w:cs="Times New Roman"/>
          <w:sz w:val="28"/>
          <w:szCs w:val="28"/>
        </w:rPr>
        <w:t>Функции игр</w:t>
      </w:r>
      <w:r w:rsidR="00E72A7F">
        <w:rPr>
          <w:rFonts w:ascii="Times New Roman" w:eastAsia="Calibri" w:hAnsi="Times New Roman" w:cs="Times New Roman"/>
          <w:sz w:val="28"/>
          <w:szCs w:val="28"/>
        </w:rPr>
        <w:t>овых технологий.</w:t>
      </w:r>
    </w:p>
    <w:p w:rsidR="00A41673" w:rsidRDefault="00E72A7F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41673" w:rsidRPr="00A41673">
        <w:rPr>
          <w:rFonts w:ascii="Times New Roman" w:eastAsia="Calibri" w:hAnsi="Times New Roman" w:cs="Times New Roman"/>
          <w:sz w:val="28"/>
          <w:szCs w:val="28"/>
        </w:rPr>
        <w:t xml:space="preserve">Виды и классификации игр </w:t>
      </w:r>
    </w:p>
    <w:p w:rsidR="00C44BDD" w:rsidRDefault="00E72A7F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44B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34DE" w:rsidRPr="008334DE">
        <w:rPr>
          <w:rFonts w:ascii="Times New Roman" w:eastAsia="Calibri" w:hAnsi="Times New Roman" w:cs="Times New Roman"/>
          <w:sz w:val="28"/>
          <w:szCs w:val="28"/>
        </w:rPr>
        <w:t>Механизмы, обуславливающие привлекательность игры.</w:t>
      </w:r>
    </w:p>
    <w:p w:rsidR="008334DE" w:rsidRDefault="00E72A7F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8334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34DE" w:rsidRPr="008334DE">
        <w:rPr>
          <w:rFonts w:ascii="Times New Roman" w:eastAsia="Calibri" w:hAnsi="Times New Roman" w:cs="Times New Roman"/>
          <w:sz w:val="28"/>
          <w:szCs w:val="28"/>
        </w:rPr>
        <w:t>Требования к играм в образовании.</w:t>
      </w:r>
    </w:p>
    <w:p w:rsidR="00585882" w:rsidRPr="003A6D32" w:rsidRDefault="00E72A7F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85882" w:rsidRPr="003A6D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1673" w:rsidRPr="00A41673">
        <w:rPr>
          <w:rFonts w:ascii="Times New Roman" w:eastAsia="Calibri" w:hAnsi="Times New Roman" w:cs="Times New Roman"/>
          <w:sz w:val="28"/>
          <w:szCs w:val="28"/>
        </w:rPr>
        <w:t>Эффективность игровой технологии</w:t>
      </w:r>
    </w:p>
    <w:p w:rsidR="00585882" w:rsidRPr="003A6D32" w:rsidRDefault="00E72A7F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85882" w:rsidRPr="003A6D32">
        <w:rPr>
          <w:rFonts w:ascii="Times New Roman" w:eastAsia="Calibri" w:hAnsi="Times New Roman" w:cs="Times New Roman"/>
          <w:sz w:val="28"/>
          <w:szCs w:val="28"/>
        </w:rPr>
        <w:t>.  Выводы.</w:t>
      </w:r>
    </w:p>
    <w:p w:rsidR="00585882" w:rsidRPr="003A6D32" w:rsidRDefault="008334DE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72A7F">
        <w:rPr>
          <w:rFonts w:ascii="Times New Roman" w:eastAsia="Calibri" w:hAnsi="Times New Roman" w:cs="Times New Roman"/>
          <w:sz w:val="28"/>
          <w:szCs w:val="28"/>
        </w:rPr>
        <w:t>1</w:t>
      </w:r>
      <w:r w:rsidR="00585882" w:rsidRPr="003A6D3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72488">
        <w:rPr>
          <w:rFonts w:ascii="Times New Roman" w:eastAsia="Calibri" w:hAnsi="Times New Roman" w:cs="Times New Roman"/>
          <w:sz w:val="28"/>
          <w:szCs w:val="28"/>
        </w:rPr>
        <w:t>Используемая л</w:t>
      </w:r>
      <w:r w:rsidR="00585882" w:rsidRPr="003A6D32">
        <w:rPr>
          <w:rFonts w:ascii="Times New Roman" w:eastAsia="Calibri" w:hAnsi="Times New Roman" w:cs="Times New Roman"/>
          <w:sz w:val="28"/>
          <w:szCs w:val="28"/>
        </w:rPr>
        <w:t>итература.</w:t>
      </w:r>
    </w:p>
    <w:p w:rsidR="00585882" w:rsidRPr="0005020A" w:rsidRDefault="00585882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882" w:rsidRPr="0005020A" w:rsidRDefault="00585882" w:rsidP="004612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488" w:rsidRDefault="00272488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00D" w:rsidRPr="00C0700D" w:rsidRDefault="00C0700D" w:rsidP="00C0700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0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AD1884" w:rsidRPr="008C2BB0" w:rsidRDefault="00AD1884" w:rsidP="00AD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возникает насущная потребность в расширении методического потенциала в целом, и в активных формах обучения в частности. К таким активным формам обучения, относятся игровые технологии.</w:t>
      </w:r>
    </w:p>
    <w:p w:rsidR="00AD1884" w:rsidRPr="008C2BB0" w:rsidRDefault="00AD1884" w:rsidP="00AD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являются одной из уникальных форм обучения, которая позволяет сделать интересными и увлекательными работу учащихся</w:t>
      </w:r>
      <w:r w:rsid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E25"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формы обучения позволяют использовать все уровни усвоения знаний: от воспроизводящей деятельности через </w:t>
      </w:r>
      <w:proofErr w:type="gramStart"/>
      <w:r w:rsidR="00296E25"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преобразующую</w:t>
      </w:r>
      <w:proofErr w:type="gramEnd"/>
      <w:r w:rsidR="00296E25"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главной цели - творческо-поисковой деятельности. </w:t>
      </w:r>
      <w:r w:rsidRPr="008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Другой положительной стороной игры является то, что она способствует использованию знаний в новой ситуации, </w:t>
      </w:r>
      <w:proofErr w:type="spellStart"/>
      <w:r w:rsidRPr="008C2BB0"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proofErr w:type="spellEnd"/>
      <w:r w:rsidRPr="008C2BB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усваиваемый учащимися материал проходит через своеобразную практику, вносит разнообразие и интерес в учебный процесс.</w:t>
      </w:r>
    </w:p>
    <w:p w:rsidR="00AD1884" w:rsidRDefault="00AD1884" w:rsidP="00AD1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педагогике и психологии всё большее внимание уделяется развивающему и обучающему аспекту игры, её коммуникативной и познавательной стороне.</w:t>
      </w:r>
    </w:p>
    <w:p w:rsidR="00AD1884" w:rsidRDefault="00296E25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 в педагогике – это один из важнейших аспектов интерактивного обучения ребенка. Со временем она трансформируется из учебной деятельности в </w:t>
      </w:r>
      <w:proofErr w:type="gram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общественно-полезную</w:t>
      </w:r>
      <w:proofErr w:type="gram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профессиональную. Она оставляет отпечаток на процессе развития и формирования ребенка, позволяя охватить и запомнить больший объем информации.</w:t>
      </w:r>
    </w:p>
    <w:p w:rsidR="007716F9" w:rsidRDefault="00585882" w:rsidP="007716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32">
        <w:rPr>
          <w:rFonts w:ascii="Times New Roman" w:eastAsia="Calibri" w:hAnsi="Times New Roman" w:cs="Times New Roman"/>
          <w:sz w:val="28"/>
          <w:szCs w:val="28"/>
        </w:rPr>
        <w:tab/>
      </w:r>
    </w:p>
    <w:p w:rsidR="007716F9" w:rsidRPr="001E412E" w:rsidRDefault="007716F9" w:rsidP="007716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12E">
        <w:rPr>
          <w:rFonts w:ascii="Times New Roman" w:eastAsia="Calibri" w:hAnsi="Times New Roman" w:cs="Times New Roman"/>
          <w:b/>
          <w:sz w:val="28"/>
          <w:szCs w:val="28"/>
        </w:rPr>
        <w:t>Теоретическое обоснование.</w:t>
      </w:r>
    </w:p>
    <w:p w:rsidR="00A64C9A" w:rsidRDefault="00296E25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как феноменальное человеческое явление наиболее подробно рассматривается в таких областях знания как психология и философия. </w:t>
      </w:r>
    </w:p>
    <w:p w:rsidR="00A64C9A" w:rsidRDefault="00A64C9A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Р.К. Миньяр-</w:t>
      </w:r>
      <w:proofErr w:type="spellStart"/>
      <w:r w:rsidRPr="00A64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Белоручев</w:t>
      </w:r>
      <w:proofErr w:type="spellEnd"/>
      <w:r w:rsidRPr="00A6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понятие игры с точки зрения методики следующим образом: «Игра - один из рефлексов саморазвития человека, выражающийся в моделировании тех или иных видов его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E25" w:rsidRPr="00296E25" w:rsidRDefault="00296E25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Асᴨекты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деятельности в общеобразовательной школе рассматривались С.В. Арутюняном, О.С.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Газманом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В.М. Григорьевым, О.А.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Дьячковой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Ф.И.Фрадкиной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Г.П. Щедровицким и др. </w:t>
      </w:r>
    </w:p>
    <w:p w:rsidR="00296E25" w:rsidRPr="00296E25" w:rsidRDefault="00296E25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ᴨ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ерестроечный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ᴨ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 резкий скачок интереса к обучающей игре (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В.В.Петрусинский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П.И.Пидкасистый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Ж.С.Хайдаров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С.А.Шмаков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М.В.Кларин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А.С.Прутченков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296E25" w:rsidRPr="00296E25" w:rsidRDefault="00296E25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20-х годах прошлого столетия обратил внимание на изменение содержания и динамики детской игры. «..</w:t>
      </w:r>
      <w:proofErr w:type="gram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давно обнаружено, - пишет </w:t>
      </w:r>
      <w:proofErr w:type="spell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что игра не представляет из себя чего-либо случайного, она неизменно возникает на всех стадиях культурной жизни у самых разных народов и представляет неустранимую и естественную особенность человеческой природы. ... Они [игры] организуют высшие формы поведения, бывают связаны с разрешением довольно сложных задач поведения, требуют от играющего напряжения, сметливости и находчивости, совместного и комбинированного действия самых разных способностей и сил. </w:t>
      </w:r>
    </w:p>
    <w:p w:rsidR="00296E25" w:rsidRPr="00296E25" w:rsidRDefault="00296E25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В игре усилие ребёнка всегда </w:t>
      </w:r>
      <w:proofErr w:type="gram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ограничиваются</w:t>
      </w:r>
      <w:proofErr w:type="gram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регулируется множеством усилий других играющих. Во всякую задачу-игру </w:t>
      </w:r>
      <w:proofErr w:type="gram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proofErr w:type="gram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непременное её условие умение координировать своё поведение с поведением других, становиться в активное отношение к другим, нападать и защищаться, вредить и помогать, рассчитывать наперёд результат своего хода в общей совокупности всех играющих. Такая игра есть живой, социальный, коллективный опыт ребёнка, и в этом отношении она </w:t>
      </w:r>
      <w:proofErr w:type="gramStart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 из себя</w:t>
      </w:r>
      <w:proofErr w:type="gramEnd"/>
      <w:r w:rsidRPr="0029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незаменимое орудие воспитания социальных навыков и умений». </w:t>
      </w:r>
      <w:r w:rsidR="00A64C9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296E25" w:rsidRDefault="00A64C9A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педагог А.С. Макаренко говорил, что игра обеспечивает высокую эффективность любой деятельности и вместе с тем способствует гармоничному развитию личности, так как «хорошая игра» обязательно содержит в себе усилие (физическое, эмоциональное, интеллектуальное или духовное), доставляет радость (радость творчества, радость победы или радость эстетическую) и налагает ответственность на ее участников [14, c. 81].</w:t>
      </w:r>
      <w:proofErr w:type="gramEnd"/>
    </w:p>
    <w:p w:rsidR="00592C0A" w:rsidRDefault="00592C0A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84" w:rsidRPr="00233E84" w:rsidRDefault="00233E84" w:rsidP="00296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BA5CA9" w:rsidRDefault="00BA5CA9" w:rsidP="00A22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возникает насущная потребность в расширении методического потенциала в целом, и в активных формах обучения в частности. К таким активным формам обучения относятся игровые технологии.</w:t>
      </w:r>
    </w:p>
    <w:p w:rsidR="00BA5CA9" w:rsidRDefault="00BA5CA9" w:rsidP="00A22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BA5CA9" w:rsidRPr="00BA5CA9" w:rsidRDefault="00BA5CA9" w:rsidP="00A22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CA9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Практическая значимость связана с </w:t>
      </w:r>
      <w:proofErr w:type="spellStart"/>
      <w:r w:rsidRPr="00BA5CA9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воспроизводимостью</w:t>
      </w:r>
      <w:proofErr w:type="spellEnd"/>
      <w:r w:rsidRPr="00BA5CA9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технологического процесса игровой педагогической технологии, которая позволяет широко использовать ее материалы в решении проблем личностно-ориентированного обучения школьников. Структура игровых занятий, могут быть использованы в условиях применения дидактических модулей игровой технологии в урочной и внеурочной деятельности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</w:t>
      </w:r>
    </w:p>
    <w:p w:rsidR="00723D01" w:rsidRDefault="00723D01" w:rsidP="00A22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CA9" w:rsidRDefault="00723D01" w:rsidP="00A22D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технологии</w:t>
      </w:r>
      <w:r w:rsidRPr="0072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2C81" w:rsidRPr="00D22C81" w:rsidRDefault="00D22C81" w:rsidP="00D22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D22C81" w:rsidRPr="00D22C81" w:rsidRDefault="00D22C81" w:rsidP="00D22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D22C81" w:rsidRPr="00D22C81" w:rsidRDefault="00D22C81" w:rsidP="00D22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человеческой практике игровая деятельность выполняет такие функции:</w:t>
      </w:r>
    </w:p>
    <w:p w:rsidR="00D22C81" w:rsidRPr="00D22C81" w:rsidRDefault="00592C0A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развлекательную</w:t>
      </w:r>
      <w:proofErr w:type="gramEnd"/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основная функция игры - развлечь, доставить удовольствие, воодушевить, пробудить интерес);</w:t>
      </w:r>
    </w:p>
    <w:p w:rsidR="00D22C81" w:rsidRPr="00D22C81" w:rsidRDefault="00D22C81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gramStart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коммуникативную</w:t>
      </w:r>
      <w:proofErr w:type="gramEnd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освоение диалектики общения;</w:t>
      </w:r>
    </w:p>
    <w:p w:rsidR="00D22C81" w:rsidRPr="00D22C81" w:rsidRDefault="00D22C81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самореализации в игре как полигоне человеческой практики;</w:t>
      </w:r>
    </w:p>
    <w:p w:rsidR="00D22C81" w:rsidRPr="00D22C81" w:rsidRDefault="00592C0A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proofErr w:type="spellStart"/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игротерапевтическую</w:t>
      </w:r>
      <w:proofErr w:type="spellEnd"/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преодоление различных трудностей, возникающих в других видах жизнедеятельности;</w:t>
      </w:r>
    </w:p>
    <w:p w:rsidR="00D22C81" w:rsidRPr="00D22C81" w:rsidRDefault="00592C0A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диагностическую</w:t>
      </w:r>
      <w:proofErr w:type="gramEnd"/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отклонений от нормативного поведения, самопознание в процессе игры;</w:t>
      </w:r>
    </w:p>
    <w:p w:rsidR="00D22C81" w:rsidRPr="00D22C81" w:rsidRDefault="00592C0A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 коррекции: внесение позитивных изменений в структуру личностных показателей;</w:t>
      </w:r>
    </w:p>
    <w:p w:rsidR="00D22C81" w:rsidRPr="00D22C81" w:rsidRDefault="00592C0A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межнациональной коммуникации: усвоение единых для всех людей социально-культурных ценностей;</w:t>
      </w:r>
    </w:p>
    <w:p w:rsidR="00D22C81" w:rsidRPr="00D22C81" w:rsidRDefault="00D22C81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социализации: включение в систему общественных отношений, усвоение норм человеческого общежития.</w:t>
      </w:r>
    </w:p>
    <w:p w:rsidR="00D22C81" w:rsidRPr="00D22C81" w:rsidRDefault="00D22C81" w:rsidP="00C369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Большинству игр присущи четыре главные черты (по </w:t>
      </w:r>
      <w:proofErr w:type="spellStart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С.А.Шмакову</w:t>
      </w:r>
      <w:proofErr w:type="spellEnd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22C81" w:rsidRPr="00C369F3" w:rsidRDefault="00D22C81" w:rsidP="00C369F3">
      <w:pPr>
        <w:pStyle w:val="aa"/>
        <w:numPr>
          <w:ilvl w:val="0"/>
          <w:numId w:val="3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D22C81" w:rsidRPr="00C369F3" w:rsidRDefault="00D22C81" w:rsidP="00C369F3">
      <w:pPr>
        <w:pStyle w:val="aa"/>
        <w:numPr>
          <w:ilvl w:val="0"/>
          <w:numId w:val="3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в значительной мере импровизационный, очень активный характер этой деятельности («поле творчества»);</w:t>
      </w:r>
    </w:p>
    <w:p w:rsidR="00D22C81" w:rsidRPr="00C369F3" w:rsidRDefault="00D22C81" w:rsidP="00C369F3">
      <w:pPr>
        <w:pStyle w:val="aa"/>
        <w:numPr>
          <w:ilvl w:val="1"/>
          <w:numId w:val="3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приподнятость деятельности, соперничество, состязательность, конкуренция, аттракция и т.п. (чувственная природа игры, «эмоциональное напряжение»);</w:t>
      </w:r>
      <w:proofErr w:type="gramEnd"/>
    </w:p>
    <w:p w:rsidR="00D22C81" w:rsidRPr="00C369F3" w:rsidRDefault="00D22C81" w:rsidP="00C369F3">
      <w:pPr>
        <w:pStyle w:val="aa"/>
        <w:numPr>
          <w:ilvl w:val="1"/>
          <w:numId w:val="3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прямых или косвенных правил, отражающих содержание игры, логическую и временную последовательность ее развития.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структуру игры как деятельности органично входит целеполагание,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возможностями выбора и элементами </w:t>
      </w:r>
      <w:proofErr w:type="spellStart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удовлетворения потребности в самоутверждении, самореализации.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структуру игры как процесса входят: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роли, взятые на себя </w:t>
      </w:r>
      <w:proofErr w:type="gramStart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игровые действия как средство реализации этих ролей;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игровое употребление предметов, т.е. замещение реальных вещей </w:t>
      </w:r>
      <w:proofErr w:type="gramStart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игровыми</w:t>
      </w:r>
      <w:proofErr w:type="gramEnd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условными;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реальные отношения между </w:t>
      </w:r>
      <w:proofErr w:type="gramStart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сюжет (содержание) - область действительности, условно воспроизводимая в игре.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игры невозможно исчерпать и оценить развлекательно-</w:t>
      </w:r>
      <w:proofErr w:type="spellStart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рекреактивными</w:t>
      </w:r>
      <w:proofErr w:type="spellEnd"/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D22C81" w:rsidRPr="00D22C81" w:rsidRDefault="00592C0A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D22C81" w:rsidRPr="00D22C81" w:rsidRDefault="00D22C81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как элементы (иногда весьма существенные) более обширной технологии;</w:t>
      </w:r>
    </w:p>
    <w:p w:rsidR="00D22C81" w:rsidRPr="00D22C81" w:rsidRDefault="00592C0A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урока (занятия) или его части (введения, объяснения, закрепления, упражнения, контроля);</w:t>
      </w:r>
      <w:proofErr w:type="gramEnd"/>
    </w:p>
    <w:p w:rsidR="00D22C81" w:rsidRPr="00D22C81" w:rsidRDefault="00592C0A" w:rsidP="00592C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22C81"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технологии внеклассной работы (игры типа «Зарница», «Орленок», КТД и др.).</w:t>
      </w:r>
    </w:p>
    <w:p w:rsidR="00C369F3" w:rsidRPr="00C369F3" w:rsidRDefault="00C369F3" w:rsidP="00C36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понятие игры как средства обучения можно сделать следующие выводы:</w:t>
      </w:r>
    </w:p>
    <w:p w:rsidR="00C369F3" w:rsidRPr="00C369F3" w:rsidRDefault="00C369F3" w:rsidP="00C36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игра — эффективное средство воспитания познавательных интересов и активизации деятельности учащихся;</w:t>
      </w:r>
    </w:p>
    <w:p w:rsidR="00C369F3" w:rsidRPr="00C369F3" w:rsidRDefault="00C369F3" w:rsidP="00C36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правильно организованная с учётом специфики материала игра тренирует память, помогает учащимся выработать речевые умения и навыки;</w:t>
      </w:r>
    </w:p>
    <w:p w:rsidR="00C369F3" w:rsidRPr="00C369F3" w:rsidRDefault="00C369F3" w:rsidP="00C36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игра стимулирует умственную деятельность учащихся, развивает внимание и познавательный интерес к предмету;</w:t>
      </w:r>
    </w:p>
    <w:p w:rsidR="00C369F3" w:rsidRPr="00C369F3" w:rsidRDefault="00C369F3" w:rsidP="00C36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игра — один из приёмов преодоления пассивности учеников;</w:t>
      </w:r>
    </w:p>
    <w:p w:rsidR="007D5C30" w:rsidRDefault="00C369F3" w:rsidP="00C36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составе команды каждый ученик несёт ответственность за весь коллектив, каждый заинтересован в лучшем результате своей команды, каждый стремится, как можно быстрее и успешнее справиться с заданием. </w:t>
      </w:r>
    </w:p>
    <w:p w:rsidR="00C369F3" w:rsidRPr="00C369F3" w:rsidRDefault="00C369F3" w:rsidP="00C36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соревнование способствует усилению работоспособности всех учащихся.</w:t>
      </w:r>
    </w:p>
    <w:p w:rsidR="00D22C81" w:rsidRPr="00D22C81" w:rsidRDefault="00D22C81" w:rsidP="00D22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 </w:t>
      </w:r>
    </w:p>
    <w:p w:rsidR="00A41673" w:rsidRPr="00A41673" w:rsidRDefault="00A41673" w:rsidP="00A41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сущности педагогических игр позволяет выделить следующие образовательные </w:t>
      </w:r>
      <w:r w:rsidRPr="00A4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</w:t>
      </w:r>
      <w:r w:rsidRPr="00A4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достигаемые с помощью игровых методов:</w:t>
      </w:r>
    </w:p>
    <w:p w:rsidR="00A41673" w:rsidRPr="00A41673" w:rsidRDefault="00A41673" w:rsidP="00A41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мотивации и интереса к процессу обучения;</w:t>
      </w:r>
    </w:p>
    <w:p w:rsidR="00A41673" w:rsidRPr="00A41673" w:rsidRDefault="00A41673" w:rsidP="00A41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поддержание и усиление значения полученной ранее информации в другой форме;</w:t>
      </w:r>
    </w:p>
    <w:p w:rsidR="00A41673" w:rsidRPr="00A41673" w:rsidRDefault="00A41673" w:rsidP="00A41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навыков и умений взаимодействия, коммуникации, принятия решений;</w:t>
      </w:r>
    </w:p>
    <w:p w:rsidR="00A41673" w:rsidRDefault="00A41673" w:rsidP="00A41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саморазвитие или развитие благодаря другим участникам.</w:t>
      </w:r>
    </w:p>
    <w:p w:rsidR="00E72A7F" w:rsidRDefault="00E72A7F" w:rsidP="00E72A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A7F" w:rsidRPr="00E72A7F" w:rsidRDefault="00E72A7F" w:rsidP="00E72A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овых технологий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в процессе образования можно классифицировать так же и по функциональным особенностям.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Эмоциогенная</w:t>
      </w:r>
      <w:proofErr w:type="spellEnd"/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функция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игра меняет эмоциональное состояние, поднимает настроение, пробуждает интерес. Это и удовольствие, и чувство 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гордости от достигнутых результатов, чувство страха перед </w:t>
      </w:r>
      <w:proofErr w:type="gramStart"/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неизведанным</w:t>
      </w:r>
      <w:proofErr w:type="gramEnd"/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– это особый способ вовлечения учащихся в творческую деятельность.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функция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обладая </w:t>
      </w:r>
      <w:proofErr w:type="spellStart"/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предсказательностью</w:t>
      </w:r>
      <w:proofErr w:type="spellEnd"/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 раскрывает личностные качества ребенка. В игре участник демонстрирует максимальные способности (физическую силу, интеллект, творческие способности). При внимательном наблюдении можно многое узнать об игроках по их поведению.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Релаксационная функция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процессе игры снимается физическое и интеллектуальное напряжение, восстанавливаются силы и душевное равновесие.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Компенсаторная функция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игре человек получает то, чего ему не хватает в реальности. Взрослый человек «пробует» и «переживает» свои неиспользованные возможности. Ребенок же «примеряет»</w:t>
      </w: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доступные возможности. Некоторые действия и переживания в будущем могут стать доступны, а какие-то остаются недоступными навсегда. Например, девочка в игре пробует мужскую роль, а мальчик – женскую.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функция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игра, будучи более широким фактором общения, чем речь, вводит ребенка в реальный конте</w:t>
      </w:r>
      <w:proofErr w:type="gramStart"/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ожнейших человеческих отношений и выводит его на подлинное сотрудничество.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 самореализации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игра позволяет участнику </w:t>
      </w:r>
      <w:proofErr w:type="spellStart"/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самореализовываться</w:t>
      </w:r>
      <w:proofErr w:type="spellEnd"/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является уникальным средством для применения и проверки накопленного опыта.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функция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- сильнейшее средство социализации ребёнка, включающее в себя как социально-контролируемые процессы целенаправленного воздействия на становление личности, так и стихийные, спонтанные процессы, влияющие на формирование ребёнка.</w:t>
      </w:r>
    </w:p>
    <w:p w:rsidR="00E72A7F" w:rsidRPr="00E72A7F" w:rsidRDefault="00E72A7F" w:rsidP="00E72A7F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Терапевтическая функция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практика показывает, что интенсивнее всего играют люди, утратившие душевное равновесие. В психотерапии применяют игры для решения жизненных проблем. Для коррекции нравственных взаимоотношений, для преодоления трудностей в общении с </w:t>
      </w:r>
      <w:r w:rsidRPr="00E7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окружающими, в обучении и поведении ребенка применяют игровую терапию.</w:t>
      </w:r>
    </w:p>
    <w:p w:rsidR="00592C0A" w:rsidRDefault="00592C0A" w:rsidP="007D5C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C30" w:rsidRPr="007D5C30" w:rsidRDefault="007D5C30" w:rsidP="007D5C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C30">
        <w:rPr>
          <w:rFonts w:ascii="Times New Roman" w:hAnsi="Times New Roman" w:cs="Times New Roman"/>
          <w:b/>
          <w:sz w:val="28"/>
          <w:szCs w:val="28"/>
        </w:rPr>
        <w:t>Виды и классификации игр.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Для того чтобы правильно применять игровые технологии на уроках, прежде всего, следует изучить классификации  игр.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Для начала нам необходимо дифференцировать просто игру от педагогической игры. Педагогическая игра имеет четко поставленную цель, она тщательно продумана, структурирована и ее результат спрогнозирован.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Существуют различные критерии классификаций педагогических игр.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Классификация по виду деятельности: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активные физические, т. е. двигательные, подвижные; умственные (или интеллектуальные);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связанные с трудовой деятельностью; социальные (имитирующие общественные отношения);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 xml:space="preserve">психологические (моделирующие разного рода </w:t>
      </w:r>
      <w:proofErr w:type="gramStart"/>
      <w:r w:rsidRPr="00BA5CA9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gramEnd"/>
      <w:r w:rsidRPr="00BA5CA9">
        <w:rPr>
          <w:rFonts w:ascii="Times New Roman" w:hAnsi="Times New Roman" w:cs="Times New Roman"/>
          <w:sz w:val="28"/>
          <w:szCs w:val="28"/>
        </w:rPr>
        <w:t xml:space="preserve"> ситуации).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Классификация по характеру педагогического процесса, ради которого  применяются игры: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обучающие, обобщающие, контролирующие, игры с элементами воспитания и дидактики;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познавательные, развивающие, воспитывающие;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творческие, с элементами диагностики, воспроизведения и др.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Классификация по методике преподавания: сюжетные, деловые, постановочные, ролевые.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Классификация по среде или окружению, в котором применяются игры: уличные, комнатные, компьютерные, настольные.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Классификация по аналогии школьных предметов: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физика, химия, биология;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лингвистическая, литературная, музыкальная, историческая;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lastRenderedPageBreak/>
        <w:t>производственно-трудовая, спортивная, физкультурная и т. д.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Классификация по возрастному критерию: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дошкольный  возраст (5-7лет);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младшие школьники (7-10 лет);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старшие школьники (11-16 лет)</w:t>
      </w:r>
    </w:p>
    <w:p w:rsidR="00BA5CA9" w:rsidRPr="00BA5CA9" w:rsidRDefault="00BA5CA9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CA9">
        <w:rPr>
          <w:rFonts w:ascii="Times New Roman" w:hAnsi="Times New Roman" w:cs="Times New Roman"/>
          <w:sz w:val="28"/>
          <w:szCs w:val="28"/>
        </w:rPr>
        <w:t>В процессе обучения и воспитания игры классифицируются в зависимости от поставленных целей, которых педагог стремиться достичь в результате игровой деятельности.</w:t>
      </w:r>
    </w:p>
    <w:p w:rsidR="008334DE" w:rsidRDefault="008334DE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BF">
        <w:rPr>
          <w:rFonts w:ascii="Times New Roman" w:hAnsi="Times New Roman" w:cs="Times New Roman"/>
          <w:b/>
          <w:sz w:val="28"/>
          <w:szCs w:val="28"/>
        </w:rPr>
        <w:t>Механизмы, обуславливающие привлекательность игры.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 xml:space="preserve">           К.Д. Ушинский писал: «Для дитяти игра – действительность, и действительность гораздо более интересная, чем та, которая его окружает. Интереснее она для ребенка именно потому, что отчасти есть его собственное создание. В игре дитя живет, и следы этой жизни глубже остаются в нем, чем следы действительной жизни, в которую он не мог реющий человек, пробует свои силы и еще войти по сложности её явлений и интересов. В действительной жизни дитя не более чем дитя, существо, не имеющее еще никакой самостоятельности, слепо и беззаботно увлекаемое течением жизни, в игре же ребенок, уже зреющий человек, пробует свои силы и самостоятельно распоряжается своими же созданиями. Можно выделить следующие факторы, делающие игру для ребенка не просто привлекательной, но и незаменимой, единственной сферой реализации потребностей: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Самостоятельность. Игра – единственная сфера жизни, в которой ребенок сам определяет цели и средства.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 xml:space="preserve">- Возможность творчества вне игры доступна лишь небольшому количеству школьников. Игра же представляет собой возможность «безнаказанно» творить в очень многих областях жизни. В области межличностных отношений (классические игры типа «дочки-матери»), в управлении (игры в «города», которые дети населяют вымышленными </w:t>
      </w:r>
      <w:r w:rsidRPr="00F341BF">
        <w:rPr>
          <w:rFonts w:ascii="Times New Roman" w:hAnsi="Times New Roman" w:cs="Times New Roman"/>
          <w:sz w:val="28"/>
          <w:szCs w:val="28"/>
        </w:rPr>
        <w:lastRenderedPageBreak/>
        <w:t>персонажами), собственно в исполнительном творчестве – вылепить из пластилина, нарисовать, сшить костюм ...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41BF">
        <w:rPr>
          <w:rFonts w:ascii="Times New Roman" w:hAnsi="Times New Roman" w:cs="Times New Roman"/>
          <w:sz w:val="28"/>
          <w:szCs w:val="28"/>
        </w:rPr>
        <w:t>Ю.В.Геронимус</w:t>
      </w:r>
      <w:proofErr w:type="spellEnd"/>
      <w:r w:rsidRPr="00F341BF">
        <w:rPr>
          <w:rFonts w:ascii="Times New Roman" w:hAnsi="Times New Roman" w:cs="Times New Roman"/>
          <w:sz w:val="28"/>
          <w:szCs w:val="28"/>
        </w:rPr>
        <w:t xml:space="preserve"> выделил следующие факторы, способствующие возникновению игрового интереса: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 удовольствие от контактов с партнерами по игре;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удовольствие от демонстрации партнерам своих возможностей как игрока;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азарт, от ожидания непредвиденных игровых ситуаций и последовательных их разрешений в ходе игры;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необходимость принимать решения в сложных и часто неопределенных условиях;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удовлетворение от успеха – промежуточного и окончательного;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если игра ролевая, то удовольствие от процесса – перевоплощение в роль.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Привлекательность игры заключается в возникновении новых возможностей. Это зависит от типа игры. Очевидно, наиболее привлекательны возможности, соответствующие актуальным потребностям возраста и личности. Проблема игровой мотивации очень важна.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В играх могут быть реализованы следующие потребности: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наличие собственной деятельности;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творчество;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общение;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власть;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потребность в ином;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- самоопределение через ролевое экспериментирование;</w:t>
      </w: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 xml:space="preserve"> - самоопределение через пробы деятельностей.</w:t>
      </w:r>
    </w:p>
    <w:p w:rsidR="00A41673" w:rsidRDefault="00A41673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1BF" w:rsidRPr="00F341BF" w:rsidRDefault="00F341BF" w:rsidP="00F341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BF">
        <w:rPr>
          <w:rFonts w:ascii="Times New Roman" w:hAnsi="Times New Roman" w:cs="Times New Roman"/>
          <w:b/>
          <w:sz w:val="28"/>
          <w:szCs w:val="28"/>
        </w:rPr>
        <w:t>Требования к играм в образовании</w:t>
      </w:r>
      <w:r w:rsidR="00A41673">
        <w:rPr>
          <w:rFonts w:ascii="Times New Roman" w:hAnsi="Times New Roman" w:cs="Times New Roman"/>
          <w:b/>
          <w:sz w:val="28"/>
          <w:szCs w:val="28"/>
        </w:rPr>
        <w:t>.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1.</w:t>
      </w:r>
      <w:r w:rsidRPr="00F341BF">
        <w:rPr>
          <w:rFonts w:ascii="Times New Roman" w:hAnsi="Times New Roman" w:cs="Times New Roman"/>
          <w:sz w:val="28"/>
          <w:szCs w:val="28"/>
        </w:rPr>
        <w:tab/>
      </w:r>
      <w:r w:rsidR="00A41673">
        <w:rPr>
          <w:rFonts w:ascii="Times New Roman" w:hAnsi="Times New Roman" w:cs="Times New Roman"/>
          <w:sz w:val="28"/>
          <w:szCs w:val="28"/>
        </w:rPr>
        <w:t>Д</w:t>
      </w:r>
      <w:r w:rsidRPr="00F341BF">
        <w:rPr>
          <w:rFonts w:ascii="Times New Roman" w:hAnsi="Times New Roman" w:cs="Times New Roman"/>
          <w:sz w:val="28"/>
          <w:szCs w:val="28"/>
        </w:rPr>
        <w:t>олжен быть задан игровой сюжет, мотивирующий всех учеников на достижение игровых целей.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2.</w:t>
      </w:r>
      <w:r w:rsidRPr="00F341BF">
        <w:rPr>
          <w:rFonts w:ascii="Times New Roman" w:hAnsi="Times New Roman" w:cs="Times New Roman"/>
          <w:sz w:val="28"/>
          <w:szCs w:val="28"/>
        </w:rPr>
        <w:tab/>
        <w:t>Включенность каждого: команды в целом и каждого игрока лично.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3.</w:t>
      </w:r>
      <w:r w:rsidRPr="00F341BF">
        <w:rPr>
          <w:rFonts w:ascii="Times New Roman" w:hAnsi="Times New Roman" w:cs="Times New Roman"/>
          <w:sz w:val="28"/>
          <w:szCs w:val="28"/>
        </w:rPr>
        <w:tab/>
        <w:t>Возможность действия для каждого ученика.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341BF">
        <w:rPr>
          <w:rFonts w:ascii="Times New Roman" w:hAnsi="Times New Roman" w:cs="Times New Roman"/>
          <w:sz w:val="28"/>
          <w:szCs w:val="28"/>
        </w:rPr>
        <w:tab/>
        <w:t>Результат игры должен быть различен в зависимости от усилий играющих; должен быть риск неудачи.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5.</w:t>
      </w:r>
      <w:r w:rsidRPr="00F341BF">
        <w:rPr>
          <w:rFonts w:ascii="Times New Roman" w:hAnsi="Times New Roman" w:cs="Times New Roman"/>
          <w:sz w:val="28"/>
          <w:szCs w:val="28"/>
        </w:rPr>
        <w:tab/>
        <w:t>Игровые  задания должны быть подобраны так, чтобы их выполнение было связано с определенными сложностями. С другой стороны, задания должны быть доступны каждому, поэтому необходимо учитывать уровень участников игры и задания подбирать от легких (для отработки учебного навыка) до тех, выполнение которых требует значительных усилий (формирование новых знаний и умений).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6.</w:t>
      </w:r>
      <w:r w:rsidRPr="00F341BF">
        <w:rPr>
          <w:rFonts w:ascii="Times New Roman" w:hAnsi="Times New Roman" w:cs="Times New Roman"/>
          <w:sz w:val="28"/>
          <w:szCs w:val="28"/>
        </w:rPr>
        <w:tab/>
        <w:t>Вариативность – в игре не должно быть единственно возможного пути достижения цели.</w:t>
      </w:r>
    </w:p>
    <w:p w:rsidR="00F341BF" w:rsidRPr="00F341BF" w:rsidRDefault="00F341BF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BF">
        <w:rPr>
          <w:rFonts w:ascii="Times New Roman" w:hAnsi="Times New Roman" w:cs="Times New Roman"/>
          <w:sz w:val="28"/>
          <w:szCs w:val="28"/>
        </w:rPr>
        <w:t>7.</w:t>
      </w:r>
      <w:r w:rsidRPr="00F341BF">
        <w:rPr>
          <w:rFonts w:ascii="Times New Roman" w:hAnsi="Times New Roman" w:cs="Times New Roman"/>
          <w:sz w:val="28"/>
          <w:szCs w:val="28"/>
        </w:rPr>
        <w:tab/>
        <w:t>Должны быть заложены разные средства для достижения игровых целей.</w:t>
      </w:r>
    </w:p>
    <w:p w:rsidR="007D5C30" w:rsidRPr="007D5C30" w:rsidRDefault="007D5C30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При использовании игровых технологий на уроках необходимо соблюдение следующих условий:</w:t>
      </w:r>
    </w:p>
    <w:p w:rsidR="007D5C30" w:rsidRPr="007D5C30" w:rsidRDefault="007D5C30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1) соответствие игры учебно-воспитательным целям урока;</w:t>
      </w:r>
    </w:p>
    <w:p w:rsidR="007D5C30" w:rsidRPr="007D5C30" w:rsidRDefault="007D5C30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2) учёт возрастных особенностей;</w:t>
      </w:r>
    </w:p>
    <w:p w:rsidR="007D5C30" w:rsidRPr="007D5C30" w:rsidRDefault="007D5C30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3) умеренность в использовании игр на уроках.</w:t>
      </w:r>
    </w:p>
    <w:p w:rsidR="007D5C30" w:rsidRPr="007D5C30" w:rsidRDefault="007D5C30" w:rsidP="007D5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Особенность педагогической игры в том, что ситуация классно-урочной системы обучения не дает возможности проявиться игре в так называемом, «чистом виде», учитель должен организовать и координировать игровую деятельность детей. Игровая форма занятий создается на уроках при помощи игровых приемов и ситуаций, которые должны выступать как средство побуждения, стимулирования учащихся к учебной деятельности. Реализация игровых приемов и ситуаций при урочной форме занятий проходит по таким основным направлениям:</w:t>
      </w:r>
    </w:p>
    <w:p w:rsidR="007D5C30" w:rsidRPr="007D5C30" w:rsidRDefault="007D5C30" w:rsidP="007D5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- дидактическая цель ставится перед учащимися в форме игровой задачи;</w:t>
      </w:r>
    </w:p>
    <w:p w:rsidR="007D5C30" w:rsidRPr="007D5C30" w:rsidRDefault="007D5C30" w:rsidP="007D5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- учебная деятельность подчиняется правилам игры;</w:t>
      </w:r>
    </w:p>
    <w:p w:rsidR="007D5C30" w:rsidRPr="007D5C30" w:rsidRDefault="007D5C30" w:rsidP="007D5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- учебный материал используется в качестве её средства;</w:t>
      </w:r>
    </w:p>
    <w:p w:rsidR="007D5C30" w:rsidRPr="007D5C30" w:rsidRDefault="007D5C30" w:rsidP="007D5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lastRenderedPageBreak/>
        <w:t>- в учебную деятельность вводятся соревнования, которые способствуют переходу дидактических задач в разряд игровых;</w:t>
      </w:r>
    </w:p>
    <w:p w:rsidR="007D5C30" w:rsidRDefault="007D5C30" w:rsidP="007D5C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30">
        <w:rPr>
          <w:rFonts w:ascii="Times New Roman" w:hAnsi="Times New Roman" w:cs="Times New Roman"/>
          <w:sz w:val="28"/>
          <w:szCs w:val="28"/>
        </w:rPr>
        <w:t>- успешное выполнение дидактического задания связывается с игровым результатом.</w:t>
      </w:r>
    </w:p>
    <w:p w:rsidR="00A41673" w:rsidRDefault="00A41673" w:rsidP="007317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CC" w:rsidRPr="00A41673" w:rsidRDefault="002638E1" w:rsidP="007317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673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="00A41673" w:rsidRPr="00A41673">
        <w:rPr>
          <w:rFonts w:ascii="Times New Roman" w:hAnsi="Times New Roman" w:cs="Times New Roman"/>
          <w:b/>
          <w:sz w:val="28"/>
          <w:szCs w:val="28"/>
        </w:rPr>
        <w:t>игровой технологии</w:t>
      </w:r>
      <w:r w:rsidR="00A41673">
        <w:rPr>
          <w:rFonts w:ascii="Times New Roman" w:hAnsi="Times New Roman" w:cs="Times New Roman"/>
          <w:b/>
          <w:sz w:val="28"/>
          <w:szCs w:val="28"/>
        </w:rPr>
        <w:t>.</w:t>
      </w:r>
    </w:p>
    <w:p w:rsidR="002638E1" w:rsidRPr="002638E1" w:rsidRDefault="002638E1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8E1">
        <w:rPr>
          <w:rFonts w:ascii="Times New Roman" w:hAnsi="Times New Roman" w:cs="Times New Roman"/>
          <w:sz w:val="28"/>
          <w:szCs w:val="28"/>
        </w:rPr>
        <w:t>Основными достижениями в применении данной технологии являются:</w:t>
      </w:r>
    </w:p>
    <w:p w:rsidR="00A41673" w:rsidRPr="00A41673" w:rsidRDefault="00592C0A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41673" w:rsidRPr="00A41673">
        <w:rPr>
          <w:rFonts w:ascii="Times New Roman" w:hAnsi="Times New Roman" w:cs="Times New Roman"/>
          <w:sz w:val="28"/>
          <w:szCs w:val="28"/>
        </w:rPr>
        <w:t xml:space="preserve">дидактические: расширение кругозора, развитие познавательной деятельности, формирование определенных умений и навыков, необходимых в практической деятельности; </w:t>
      </w:r>
      <w:proofErr w:type="gramEnd"/>
    </w:p>
    <w:p w:rsidR="00A41673" w:rsidRPr="00A41673" w:rsidRDefault="00592C0A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41673" w:rsidRPr="00A41673">
        <w:rPr>
          <w:rFonts w:ascii="Times New Roman" w:hAnsi="Times New Roman" w:cs="Times New Roman"/>
          <w:sz w:val="28"/>
          <w:szCs w:val="28"/>
        </w:rPr>
        <w:t xml:space="preserve">воспитывающие: воспитание самостоятельности, воли; воспитание сотрудничества, коллективизма, общительности, </w:t>
      </w:r>
      <w:proofErr w:type="spellStart"/>
      <w:r w:rsidR="00A41673" w:rsidRPr="00A4167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A41673" w:rsidRPr="00A416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673" w:rsidRPr="00A41673" w:rsidRDefault="00A41673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673">
        <w:rPr>
          <w:rFonts w:ascii="Times New Roman" w:hAnsi="Times New Roman" w:cs="Times New Roman"/>
          <w:sz w:val="28"/>
          <w:szCs w:val="28"/>
        </w:rPr>
        <w:t>•  развивающие: развитие внимания, памяти, речи, мышления, умений сравнивать, сопоставлять, находить аналогии, воображения, фантазии, творческих способностей, рефлексии, умения находить оптимальные решения, развитие мотивации учебной деятельности;</w:t>
      </w:r>
      <w:proofErr w:type="gramEnd"/>
    </w:p>
    <w:p w:rsidR="00A41673" w:rsidRDefault="00A41673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 xml:space="preserve">• </w:t>
      </w:r>
      <w:r w:rsidR="00592C0A">
        <w:rPr>
          <w:rFonts w:ascii="Times New Roman" w:hAnsi="Times New Roman" w:cs="Times New Roman"/>
          <w:sz w:val="28"/>
          <w:szCs w:val="28"/>
        </w:rPr>
        <w:t xml:space="preserve"> </w:t>
      </w:r>
      <w:r w:rsidRPr="00A41673">
        <w:rPr>
          <w:rFonts w:ascii="Times New Roman" w:hAnsi="Times New Roman" w:cs="Times New Roman"/>
          <w:sz w:val="28"/>
          <w:szCs w:val="28"/>
        </w:rPr>
        <w:t xml:space="preserve">социализирующие: приобщение к нормам и ценностям общества; адаптация к условиям среды; стрессовый контроль, </w:t>
      </w:r>
      <w:proofErr w:type="spellStart"/>
      <w:r w:rsidRPr="00A4167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41673">
        <w:rPr>
          <w:rFonts w:ascii="Times New Roman" w:hAnsi="Times New Roman" w:cs="Times New Roman"/>
          <w:sz w:val="28"/>
          <w:szCs w:val="28"/>
        </w:rPr>
        <w:t>; обучение общению; психотерапия.</w:t>
      </w:r>
    </w:p>
    <w:p w:rsidR="008334DE" w:rsidRDefault="008334DE" w:rsidP="00592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DE" w:rsidRDefault="008334DE" w:rsidP="00A41673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8334DE">
        <w:rPr>
          <w:rFonts w:ascii="Times New Roman" w:hAnsi="Times New Roman" w:cs="Times New Roman"/>
          <w:b/>
          <w:sz w:val="28"/>
          <w:szCs w:val="28"/>
        </w:rPr>
        <w:t>Применение игровой технологии на уроках ОБЖ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1673" w:rsidRPr="00A41673" w:rsidRDefault="00A41673" w:rsidP="00592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>Существует несколько групп игр, развивающих интеллект и по</w:t>
      </w:r>
      <w:r w:rsidR="008334DE">
        <w:rPr>
          <w:rFonts w:ascii="Times New Roman" w:hAnsi="Times New Roman" w:cs="Times New Roman"/>
          <w:sz w:val="28"/>
          <w:szCs w:val="28"/>
        </w:rPr>
        <w:t>знавательную активность ребенка на уроках ОБЖ.</w:t>
      </w:r>
    </w:p>
    <w:p w:rsidR="008334DE" w:rsidRDefault="00A41673" w:rsidP="00A41673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 xml:space="preserve">I группа – предметные игры, как манипуляции с предметами. </w:t>
      </w:r>
    </w:p>
    <w:p w:rsidR="00A41673" w:rsidRPr="00A41673" w:rsidRDefault="00A41673" w:rsidP="00833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>На уроках ОБЖ изучение правил дорожного движения может происходить в игровой форме с использованием дорожных знаков, регулировочного жезла, светофора</w:t>
      </w:r>
      <w:proofErr w:type="gramStart"/>
      <w:r w:rsidRPr="00A4167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334DE" w:rsidRDefault="00A41673" w:rsidP="00A41673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 xml:space="preserve">II группа – игры творческие, сюжетно-ролевые, в которых сюжет – форма интеллектуальной деятельности. </w:t>
      </w:r>
    </w:p>
    <w:p w:rsidR="00A41673" w:rsidRPr="00A41673" w:rsidRDefault="00A41673" w:rsidP="00833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lastRenderedPageBreak/>
        <w:t>В сюжетной игре учащиеся выполняют определенные роли, проигрывают определенный сценарий, диалог. На уроках ОБЖ могут быть использованы интеллектуальные игры: «Счастливый случай», «Что? Где? Когда? », «Спасатели», «Путешествие», они способствуют углублению, закреплению учебного материала.</w:t>
      </w:r>
    </w:p>
    <w:p w:rsidR="008334DE" w:rsidRDefault="00A41673" w:rsidP="00A41673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 xml:space="preserve">III группа игр, которая используется как средство развития познавательной активности детей – это игры с готовыми правилами, так называемые – дидактические. </w:t>
      </w:r>
    </w:p>
    <w:p w:rsidR="00A41673" w:rsidRPr="00A41673" w:rsidRDefault="00A41673" w:rsidP="00592C0A">
      <w:pPr>
        <w:spacing w:after="0" w:line="36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>Дидактические игры составлены по принципу самообучения, то есть так, что они сами направляют учеников на овладение знаниями и умениями. К ним относятся развивающие игры – кроссворды, викторины, головоломки, ребусы, шарады и т. д. Дидактические игры вызывают у школьников живой интерес к предмету, позволяют развивать индивидуальные способности ученика, воспитывают познавательную активность.</w:t>
      </w:r>
    </w:p>
    <w:p w:rsidR="008334DE" w:rsidRDefault="00A41673" w:rsidP="00A41673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 xml:space="preserve">IV группа игр – </w:t>
      </w:r>
      <w:proofErr w:type="gramStart"/>
      <w:r w:rsidRPr="00A41673">
        <w:rPr>
          <w:rFonts w:ascii="Times New Roman" w:hAnsi="Times New Roman" w:cs="Times New Roman"/>
          <w:sz w:val="28"/>
          <w:szCs w:val="28"/>
        </w:rPr>
        <w:t>строительные</w:t>
      </w:r>
      <w:proofErr w:type="gramEnd"/>
      <w:r w:rsidRPr="00A41673">
        <w:rPr>
          <w:rFonts w:ascii="Times New Roman" w:hAnsi="Times New Roman" w:cs="Times New Roman"/>
          <w:sz w:val="28"/>
          <w:szCs w:val="28"/>
        </w:rPr>
        <w:t xml:space="preserve">, трудовые, поисковые, конструкторские, спасательные. </w:t>
      </w:r>
    </w:p>
    <w:p w:rsidR="00A41673" w:rsidRPr="00A41673" w:rsidRDefault="00A41673" w:rsidP="00833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334DE">
        <w:rPr>
          <w:rFonts w:ascii="Times New Roman" w:hAnsi="Times New Roman" w:cs="Times New Roman"/>
          <w:sz w:val="28"/>
          <w:szCs w:val="28"/>
        </w:rPr>
        <w:t>на</w:t>
      </w:r>
      <w:r w:rsidRPr="00A41673">
        <w:rPr>
          <w:rFonts w:ascii="Times New Roman" w:hAnsi="Times New Roman" w:cs="Times New Roman"/>
          <w:sz w:val="28"/>
          <w:szCs w:val="28"/>
        </w:rPr>
        <w:t xml:space="preserve"> урок</w:t>
      </w:r>
      <w:r w:rsidR="008334DE">
        <w:rPr>
          <w:rFonts w:ascii="Times New Roman" w:hAnsi="Times New Roman" w:cs="Times New Roman"/>
          <w:sz w:val="28"/>
          <w:szCs w:val="28"/>
        </w:rPr>
        <w:t>е</w:t>
      </w:r>
      <w:r w:rsidRPr="00A41673">
        <w:rPr>
          <w:rFonts w:ascii="Times New Roman" w:hAnsi="Times New Roman" w:cs="Times New Roman"/>
          <w:sz w:val="28"/>
          <w:szCs w:val="28"/>
        </w:rPr>
        <w:t xml:space="preserve"> ОБЖ </w:t>
      </w:r>
      <w:r w:rsidR="008334DE">
        <w:rPr>
          <w:rFonts w:ascii="Times New Roman" w:hAnsi="Times New Roman" w:cs="Times New Roman"/>
          <w:sz w:val="28"/>
          <w:szCs w:val="28"/>
        </w:rPr>
        <w:t>использует</w:t>
      </w:r>
      <w:r w:rsidRPr="00A41673">
        <w:rPr>
          <w:rFonts w:ascii="Times New Roman" w:hAnsi="Times New Roman" w:cs="Times New Roman"/>
          <w:sz w:val="28"/>
          <w:szCs w:val="28"/>
        </w:rPr>
        <w:t xml:space="preserve">ся деловая игра. Примером таких игр являются игры-путешествия. Они, как и сюжетные игры, способствуют углублению, закреплению учебного материала, позволяют устанавливать взаимосвязи изучаемых ситуаций. В этих играх учащиеся осваивают процесс созидания, они учатся планировать свою работу, подбирать необходимый материал, критически оценивать результаты своей и чужой деятельности, проявлять смекалку в решении творческих задач. </w:t>
      </w:r>
    </w:p>
    <w:p w:rsidR="008334DE" w:rsidRDefault="00A41673" w:rsidP="008334DE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A41673">
        <w:rPr>
          <w:rFonts w:ascii="Times New Roman" w:hAnsi="Times New Roman" w:cs="Times New Roman"/>
          <w:sz w:val="28"/>
          <w:szCs w:val="28"/>
        </w:rPr>
        <w:t>V группа игр – интеллектуальные иг</w:t>
      </w:r>
      <w:r w:rsidR="008334DE">
        <w:rPr>
          <w:rFonts w:ascii="Times New Roman" w:hAnsi="Times New Roman" w:cs="Times New Roman"/>
          <w:sz w:val="28"/>
          <w:szCs w:val="28"/>
        </w:rPr>
        <w:t>ры – игры-упражнения, игры-трен</w:t>
      </w:r>
      <w:r w:rsidRPr="00A41673">
        <w:rPr>
          <w:rFonts w:ascii="Times New Roman" w:hAnsi="Times New Roman" w:cs="Times New Roman"/>
          <w:sz w:val="28"/>
          <w:szCs w:val="28"/>
        </w:rPr>
        <w:t xml:space="preserve">инги. </w:t>
      </w:r>
    </w:p>
    <w:p w:rsidR="00A41673" w:rsidRDefault="008334DE" w:rsidP="008334DE">
      <w:pPr>
        <w:spacing w:after="0"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1673" w:rsidRPr="00A41673">
        <w:rPr>
          <w:rFonts w:ascii="Times New Roman" w:hAnsi="Times New Roman" w:cs="Times New Roman"/>
          <w:sz w:val="28"/>
          <w:szCs w:val="28"/>
        </w:rPr>
        <w:t>Они основаны на соревновании и поэтому ярко показывают школьникам уровень их подготовленности, тренированности, подсказывают пути самосовершенствования, а значит, побуждают их познавательную и творческую активность.</w:t>
      </w:r>
    </w:p>
    <w:p w:rsidR="00592C0A" w:rsidRDefault="00592C0A" w:rsidP="003A6D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C0A" w:rsidRDefault="00592C0A" w:rsidP="003A6D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82" w:rsidRPr="003A6D32" w:rsidRDefault="00272488" w:rsidP="003A6D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</w:t>
      </w:r>
    </w:p>
    <w:p w:rsidR="008334DE" w:rsidRPr="008334DE" w:rsidRDefault="008334DE" w:rsidP="008334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игровых технологий на уроках в школе является одним из наиболее эффективных методов обучения.</w:t>
      </w:r>
    </w:p>
    <w:p w:rsidR="008334DE" w:rsidRPr="008334DE" w:rsidRDefault="008334DE" w:rsidP="008334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любого игрового упражнения лежит игровая деятельность, чьё психологическое значение в жизни ребенка и подростка невозможно недооценить. Чувство равенства, возникающее в ходе выполнения игрового задания, расковывает учащихся, способствует их быстрому и продуктивному вовлечению в учебную деятельность. Игры универсальны, т.к. их применение возможно на каждом этапе обучения в соответствии с психологическими особенностями, потребностями и интересами учащихся.</w:t>
      </w:r>
    </w:p>
    <w:p w:rsidR="008334DE" w:rsidRPr="008334DE" w:rsidRDefault="008334DE" w:rsidP="008334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объему </w:t>
      </w:r>
      <w:proofErr w:type="gramStart"/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задач, решаемых на уроках игровые технологии превосходят</w:t>
      </w:r>
      <w:proofErr w:type="gramEnd"/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прочих методов обучения. Творческая составляющая игр формирует у учащихся способность к </w:t>
      </w:r>
      <w:proofErr w:type="spellStart"/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нестандарному</w:t>
      </w:r>
      <w:proofErr w:type="spellEnd"/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поставленных задач, а наглядные результаты выполнения подобных заданий позволяют ученикам провести анализ собственных знаний, умений и навыков.</w:t>
      </w:r>
    </w:p>
    <w:p w:rsidR="008334DE" w:rsidRPr="008334DE" w:rsidRDefault="008334DE" w:rsidP="008334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играет важную роль в социализации ребенка и формировании коллектива. В игре ученик вынужден постоянно взаимодействовать с партнёром, что приводит к принятию социальных норм, функций и ролей.</w:t>
      </w:r>
    </w:p>
    <w:p w:rsidR="00272488" w:rsidRPr="008334DE" w:rsidRDefault="008334DE" w:rsidP="008334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задания часто вовсе не воспринимаются учащимися как учебные, хотя по своей сути являются таковыми. Это связано с тем, что процесс обучения зачастую не ассоциируется у учеников с процедурным удовольствием. Таким образом, игровые технологии в непринужденной форме развивают, воспитывают и обучают учащихся, расширяют их кругозор.</w:t>
      </w:r>
    </w:p>
    <w:p w:rsidR="00272488" w:rsidRDefault="00272488" w:rsidP="002638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0A" w:rsidRDefault="00592C0A" w:rsidP="002638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0A" w:rsidRDefault="00592C0A" w:rsidP="002638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0A" w:rsidRDefault="00592C0A" w:rsidP="002638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0A" w:rsidRPr="008334DE" w:rsidRDefault="00592C0A" w:rsidP="002638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CA" w:rsidRDefault="00272488" w:rsidP="009046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 литература</w:t>
      </w:r>
    </w:p>
    <w:p w:rsidR="009046CA" w:rsidRDefault="00970AAC" w:rsidP="009046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46CA" w:rsidRPr="00153683" w:rsidRDefault="009046CA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Выготский Л.С. Воображение и творчество в детском возрасте. Психологический очерк. - М</w:t>
      </w:r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осква</w:t>
      </w: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1987.</w:t>
      </w:r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96с.</w:t>
      </w:r>
    </w:p>
    <w:p w:rsidR="00592C0A" w:rsidRPr="00153683" w:rsidRDefault="009046CA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Выготский Л.С. Психология развития ребенка. - М</w:t>
      </w:r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осква</w:t>
      </w: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«Смысл», «</w:t>
      </w:r>
      <w:proofErr w:type="spellStart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Эксмо</w:t>
      </w:r>
      <w:proofErr w:type="spellEnd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200</w:t>
      </w:r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-512с.</w:t>
      </w: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46CA" w:rsidRPr="00153683" w:rsidRDefault="009046CA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Макаренко А.С. Игра. Соч. - М</w:t>
      </w:r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осква</w:t>
      </w: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1957. Т.IV.</w:t>
      </w:r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-459с.</w:t>
      </w:r>
    </w:p>
    <w:p w:rsidR="00153683" w:rsidRPr="00153683" w:rsidRDefault="00153683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Селевко</w:t>
      </w:r>
      <w:proofErr w:type="spellEnd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Г. К. Современные образовательные технологии: Учебное пособие / Г. К. </w:t>
      </w:r>
      <w:proofErr w:type="spellStart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Селевко</w:t>
      </w:r>
      <w:proofErr w:type="spellEnd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- Москва, 1998. - 156 с.</w:t>
      </w:r>
    </w:p>
    <w:p w:rsidR="00153683" w:rsidRPr="00153683" w:rsidRDefault="00153683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Селевко</w:t>
      </w:r>
      <w:proofErr w:type="spellEnd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Г. К. Энциклопедия образовательных технологий: В 2 т. Т. 1. / Г. К. </w:t>
      </w:r>
      <w:proofErr w:type="spellStart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Селевко</w:t>
      </w:r>
      <w:proofErr w:type="spellEnd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- Москва: НИИ школьных технологий, 2006. - 366 с.</w:t>
      </w:r>
    </w:p>
    <w:p w:rsidR="00153683" w:rsidRPr="00153683" w:rsidRDefault="00153683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Шмаков, С.А. Игры учащихся - феномен культуры / С.А. Шмаков. - Москва: Новая школа, 2004. - 75 с.</w:t>
      </w:r>
    </w:p>
    <w:p w:rsidR="00592C0A" w:rsidRPr="00153683" w:rsidRDefault="009046CA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Эльконин</w:t>
      </w:r>
      <w:proofErr w:type="spellEnd"/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Д.Б Психологические игры. - </w:t>
      </w:r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Москва: </w:t>
      </w:r>
      <w:proofErr w:type="spellStart"/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Владос</w:t>
      </w:r>
      <w:proofErr w:type="spellEnd"/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1999 г. - 360 </w:t>
      </w:r>
      <w:proofErr w:type="gramStart"/>
      <w:r w:rsidR="00592C0A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</w:p>
    <w:p w:rsidR="00153683" w:rsidRPr="00153683" w:rsidRDefault="00153683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Pr="00153683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http://igra.effective-it.ru</w:t>
        </w:r>
      </w:hyperlink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53683" w:rsidRPr="00153683" w:rsidRDefault="00153683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http://lektsiopedia.org/lek-15418.html                             </w:t>
      </w:r>
    </w:p>
    <w:p w:rsidR="00153683" w:rsidRPr="00153683" w:rsidRDefault="009046CA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http://osyka.ru/igrovaya</w:t>
      </w:r>
      <w:r w:rsidR="00153683"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53683" w:rsidRPr="00153683" w:rsidRDefault="00153683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http://www.bibliofond.ru/view.aspx?id=584549# </w:t>
      </w:r>
    </w:p>
    <w:p w:rsidR="009046CA" w:rsidRPr="00153683" w:rsidRDefault="009046CA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http://www.coolreferat.com      </w:t>
      </w:r>
    </w:p>
    <w:p w:rsidR="009046CA" w:rsidRPr="00153683" w:rsidRDefault="009046CA" w:rsidP="00153683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6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http://xn--d1aigtgr.xn--p1ai/?p=1238</w:t>
      </w:r>
    </w:p>
    <w:p w:rsidR="009046CA" w:rsidRPr="00592C0A" w:rsidRDefault="009046CA" w:rsidP="009046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46CA" w:rsidRPr="00592C0A" w:rsidRDefault="009046CA" w:rsidP="009046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CA" w:rsidRPr="00592C0A" w:rsidRDefault="009046CA" w:rsidP="009046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CA" w:rsidRPr="00592C0A" w:rsidRDefault="009046CA" w:rsidP="009046C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46CA" w:rsidRPr="00592C0A" w:rsidSect="003A6D3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A4" w:rsidRDefault="00DC3AA4" w:rsidP="004612BF">
      <w:pPr>
        <w:spacing w:after="0" w:line="240" w:lineRule="auto"/>
      </w:pPr>
      <w:r>
        <w:separator/>
      </w:r>
    </w:p>
  </w:endnote>
  <w:endnote w:type="continuationSeparator" w:id="0">
    <w:p w:rsidR="00DC3AA4" w:rsidRDefault="00DC3AA4" w:rsidP="004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09172"/>
      <w:docPartObj>
        <w:docPartGallery w:val="Page Numbers (Bottom of Page)"/>
        <w:docPartUnique/>
      </w:docPartObj>
    </w:sdtPr>
    <w:sdtEndPr/>
    <w:sdtContent>
      <w:p w:rsidR="004612BF" w:rsidRDefault="004612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83">
          <w:rPr>
            <w:noProof/>
          </w:rPr>
          <w:t>16</w:t>
        </w:r>
        <w:r>
          <w:fldChar w:fldCharType="end"/>
        </w:r>
      </w:p>
    </w:sdtContent>
  </w:sdt>
  <w:p w:rsidR="004612BF" w:rsidRDefault="00461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A4" w:rsidRDefault="00DC3AA4" w:rsidP="004612BF">
      <w:pPr>
        <w:spacing w:after="0" w:line="240" w:lineRule="auto"/>
      </w:pPr>
      <w:r>
        <w:separator/>
      </w:r>
    </w:p>
  </w:footnote>
  <w:footnote w:type="continuationSeparator" w:id="0">
    <w:p w:rsidR="00DC3AA4" w:rsidRDefault="00DC3AA4" w:rsidP="004612BF">
      <w:pPr>
        <w:spacing w:after="0" w:line="240" w:lineRule="auto"/>
      </w:pPr>
      <w:r>
        <w:continuationSeparator/>
      </w:r>
    </w:p>
  </w:footnote>
  <w:footnote w:id="1">
    <w:p w:rsidR="00A64C9A" w:rsidRDefault="00A64C9A">
      <w:pPr>
        <w:pStyle w:val="ab"/>
      </w:pPr>
      <w:r>
        <w:rPr>
          <w:rStyle w:val="ad"/>
        </w:rPr>
        <w:footnoteRef/>
      </w:r>
      <w:r>
        <w:t xml:space="preserve"> </w:t>
      </w:r>
      <w:r w:rsidRPr="00A64C9A">
        <w:t xml:space="preserve">Выготский Л.С. Педагогическая психология. М., Педагогика. 1991, с. </w:t>
      </w:r>
      <w:r>
        <w:t>31-42.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748"/>
    <w:multiLevelType w:val="multilevel"/>
    <w:tmpl w:val="1F9E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929B3"/>
    <w:multiLevelType w:val="multilevel"/>
    <w:tmpl w:val="080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E633B"/>
    <w:multiLevelType w:val="multilevel"/>
    <w:tmpl w:val="4DCE4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C4158"/>
    <w:multiLevelType w:val="hybridMultilevel"/>
    <w:tmpl w:val="0ED6A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D7302A"/>
    <w:multiLevelType w:val="hybridMultilevel"/>
    <w:tmpl w:val="FC46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A1814"/>
    <w:multiLevelType w:val="multilevel"/>
    <w:tmpl w:val="CD0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C550B"/>
    <w:multiLevelType w:val="hybridMultilevel"/>
    <w:tmpl w:val="4D286E2E"/>
    <w:lvl w:ilvl="0" w:tplc="41A00B1A">
      <w:numFmt w:val="bullet"/>
      <w:lvlText w:val="•"/>
      <w:lvlJc w:val="left"/>
      <w:pPr>
        <w:ind w:left="2160" w:hanging="14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4A21B3"/>
    <w:multiLevelType w:val="multilevel"/>
    <w:tmpl w:val="1F0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637CC"/>
    <w:multiLevelType w:val="multilevel"/>
    <w:tmpl w:val="8BC4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420A7"/>
    <w:multiLevelType w:val="hybridMultilevel"/>
    <w:tmpl w:val="99665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C3CB0"/>
    <w:multiLevelType w:val="multilevel"/>
    <w:tmpl w:val="E6724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D0BF5"/>
    <w:multiLevelType w:val="multilevel"/>
    <w:tmpl w:val="B4BA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D7C05"/>
    <w:multiLevelType w:val="multilevel"/>
    <w:tmpl w:val="1C5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61C7C"/>
    <w:multiLevelType w:val="hybridMultilevel"/>
    <w:tmpl w:val="E51C0D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80341"/>
    <w:multiLevelType w:val="hybridMultilevel"/>
    <w:tmpl w:val="1B1C8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D78DB"/>
    <w:multiLevelType w:val="multilevel"/>
    <w:tmpl w:val="922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66B51"/>
    <w:multiLevelType w:val="hybridMultilevel"/>
    <w:tmpl w:val="7BA284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6801BC"/>
    <w:multiLevelType w:val="hybridMultilevel"/>
    <w:tmpl w:val="5808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167086"/>
    <w:multiLevelType w:val="multilevel"/>
    <w:tmpl w:val="2CF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17CD5"/>
    <w:multiLevelType w:val="hybridMultilevel"/>
    <w:tmpl w:val="72383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C8B199C"/>
    <w:multiLevelType w:val="hybridMultilevel"/>
    <w:tmpl w:val="37F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7269"/>
    <w:multiLevelType w:val="multilevel"/>
    <w:tmpl w:val="0C3E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C111A"/>
    <w:multiLevelType w:val="multilevel"/>
    <w:tmpl w:val="7660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A23D5"/>
    <w:multiLevelType w:val="hybridMultilevel"/>
    <w:tmpl w:val="9252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C7B53"/>
    <w:multiLevelType w:val="hybridMultilevel"/>
    <w:tmpl w:val="F424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712ED"/>
    <w:multiLevelType w:val="hybridMultilevel"/>
    <w:tmpl w:val="F424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A5CF8"/>
    <w:multiLevelType w:val="hybridMultilevel"/>
    <w:tmpl w:val="7DF6A6F8"/>
    <w:lvl w:ilvl="0" w:tplc="0A0E3E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0E3EB8">
      <w:numFmt w:val="bullet"/>
      <w:lvlText w:val="•"/>
      <w:lvlJc w:val="left"/>
      <w:pPr>
        <w:ind w:left="2844" w:hanging="176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519E9"/>
    <w:multiLevelType w:val="multilevel"/>
    <w:tmpl w:val="542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2752C3"/>
    <w:multiLevelType w:val="multilevel"/>
    <w:tmpl w:val="A256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314A1"/>
    <w:multiLevelType w:val="multilevel"/>
    <w:tmpl w:val="1562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00887"/>
    <w:multiLevelType w:val="hybridMultilevel"/>
    <w:tmpl w:val="47BA2BF4"/>
    <w:lvl w:ilvl="0" w:tplc="BCEC3A2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F2F2284"/>
    <w:multiLevelType w:val="multilevel"/>
    <w:tmpl w:val="CE28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D508FE"/>
    <w:multiLevelType w:val="multilevel"/>
    <w:tmpl w:val="5A2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32"/>
  </w:num>
  <w:num w:numId="4">
    <w:abstractNumId w:val="22"/>
  </w:num>
  <w:num w:numId="5">
    <w:abstractNumId w:val="0"/>
  </w:num>
  <w:num w:numId="6">
    <w:abstractNumId w:val="19"/>
  </w:num>
  <w:num w:numId="7">
    <w:abstractNumId w:val="8"/>
  </w:num>
  <w:num w:numId="8">
    <w:abstractNumId w:val="28"/>
  </w:num>
  <w:num w:numId="9">
    <w:abstractNumId w:val="12"/>
  </w:num>
  <w:num w:numId="10">
    <w:abstractNumId w:val="33"/>
  </w:num>
  <w:num w:numId="11">
    <w:abstractNumId w:val="30"/>
  </w:num>
  <w:num w:numId="12">
    <w:abstractNumId w:val="16"/>
  </w:num>
  <w:num w:numId="13">
    <w:abstractNumId w:val="6"/>
  </w:num>
  <w:num w:numId="14">
    <w:abstractNumId w:val="1"/>
  </w:num>
  <w:num w:numId="15">
    <w:abstractNumId w:val="3"/>
  </w:num>
  <w:num w:numId="16">
    <w:abstractNumId w:val="11"/>
  </w:num>
  <w:num w:numId="17">
    <w:abstractNumId w:val="23"/>
  </w:num>
  <w:num w:numId="18">
    <w:abstractNumId w:val="29"/>
  </w:num>
  <w:num w:numId="19">
    <w:abstractNumId w:val="15"/>
  </w:num>
  <w:num w:numId="20">
    <w:abstractNumId w:val="5"/>
  </w:num>
  <w:num w:numId="21">
    <w:abstractNumId w:val="10"/>
  </w:num>
  <w:num w:numId="22">
    <w:abstractNumId w:val="14"/>
  </w:num>
  <w:num w:numId="23">
    <w:abstractNumId w:val="31"/>
  </w:num>
  <w:num w:numId="24">
    <w:abstractNumId w:val="4"/>
  </w:num>
  <w:num w:numId="25">
    <w:abstractNumId w:val="24"/>
  </w:num>
  <w:num w:numId="26">
    <w:abstractNumId w:val="17"/>
  </w:num>
  <w:num w:numId="27">
    <w:abstractNumId w:val="25"/>
  </w:num>
  <w:num w:numId="28">
    <w:abstractNumId w:val="26"/>
  </w:num>
  <w:num w:numId="29">
    <w:abstractNumId w:val="18"/>
  </w:num>
  <w:num w:numId="30">
    <w:abstractNumId w:val="20"/>
  </w:num>
  <w:num w:numId="31">
    <w:abstractNumId w:val="7"/>
  </w:num>
  <w:num w:numId="32">
    <w:abstractNumId w:val="27"/>
  </w:num>
  <w:num w:numId="33">
    <w:abstractNumId w:val="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E8"/>
    <w:rsid w:val="0005020A"/>
    <w:rsid w:val="00104A57"/>
    <w:rsid w:val="00153683"/>
    <w:rsid w:val="001E412E"/>
    <w:rsid w:val="00233E84"/>
    <w:rsid w:val="002638E1"/>
    <w:rsid w:val="00265BFA"/>
    <w:rsid w:val="00272488"/>
    <w:rsid w:val="002909E0"/>
    <w:rsid w:val="00296E25"/>
    <w:rsid w:val="003A6D32"/>
    <w:rsid w:val="00416497"/>
    <w:rsid w:val="004612BF"/>
    <w:rsid w:val="004B18CC"/>
    <w:rsid w:val="004B741B"/>
    <w:rsid w:val="004F0D24"/>
    <w:rsid w:val="00585882"/>
    <w:rsid w:val="00592C0A"/>
    <w:rsid w:val="005D3A3C"/>
    <w:rsid w:val="005D5C64"/>
    <w:rsid w:val="00693E99"/>
    <w:rsid w:val="006D2243"/>
    <w:rsid w:val="00723D01"/>
    <w:rsid w:val="007317F8"/>
    <w:rsid w:val="007716F9"/>
    <w:rsid w:val="007D5C30"/>
    <w:rsid w:val="008334DE"/>
    <w:rsid w:val="009046CA"/>
    <w:rsid w:val="00970AAC"/>
    <w:rsid w:val="009E2A63"/>
    <w:rsid w:val="00A22D79"/>
    <w:rsid w:val="00A41673"/>
    <w:rsid w:val="00A64C9A"/>
    <w:rsid w:val="00AA3FB5"/>
    <w:rsid w:val="00AD1884"/>
    <w:rsid w:val="00BA5CA9"/>
    <w:rsid w:val="00C0700D"/>
    <w:rsid w:val="00C33CE8"/>
    <w:rsid w:val="00C369F3"/>
    <w:rsid w:val="00C44BDD"/>
    <w:rsid w:val="00D163E9"/>
    <w:rsid w:val="00D22C81"/>
    <w:rsid w:val="00DC3AA4"/>
    <w:rsid w:val="00DE5897"/>
    <w:rsid w:val="00E70EC0"/>
    <w:rsid w:val="00E72A7F"/>
    <w:rsid w:val="00F341BF"/>
    <w:rsid w:val="00F5742D"/>
    <w:rsid w:val="00FF17F6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2A6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2BF"/>
  </w:style>
  <w:style w:type="paragraph" w:styleId="a8">
    <w:name w:val="footer"/>
    <w:basedOn w:val="a"/>
    <w:link w:val="a9"/>
    <w:uiPriority w:val="99"/>
    <w:unhideWhenUsed/>
    <w:rsid w:val="004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2BF"/>
  </w:style>
  <w:style w:type="paragraph" w:styleId="aa">
    <w:name w:val="List Paragraph"/>
    <w:basedOn w:val="a"/>
    <w:uiPriority w:val="34"/>
    <w:qFormat/>
    <w:rsid w:val="004B18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D18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18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D1884"/>
    <w:rPr>
      <w:vertAlign w:val="superscript"/>
    </w:rPr>
  </w:style>
  <w:style w:type="character" w:styleId="ae">
    <w:name w:val="Hyperlink"/>
    <w:basedOn w:val="a0"/>
    <w:uiPriority w:val="99"/>
    <w:unhideWhenUsed/>
    <w:rsid w:val="00153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2A6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2BF"/>
  </w:style>
  <w:style w:type="paragraph" w:styleId="a8">
    <w:name w:val="footer"/>
    <w:basedOn w:val="a"/>
    <w:link w:val="a9"/>
    <w:uiPriority w:val="99"/>
    <w:unhideWhenUsed/>
    <w:rsid w:val="004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2BF"/>
  </w:style>
  <w:style w:type="paragraph" w:styleId="aa">
    <w:name w:val="List Paragraph"/>
    <w:basedOn w:val="a"/>
    <w:uiPriority w:val="34"/>
    <w:qFormat/>
    <w:rsid w:val="004B18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D18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18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D1884"/>
    <w:rPr>
      <w:vertAlign w:val="superscript"/>
    </w:rPr>
  </w:style>
  <w:style w:type="character" w:styleId="ae">
    <w:name w:val="Hyperlink"/>
    <w:basedOn w:val="a0"/>
    <w:uiPriority w:val="99"/>
    <w:unhideWhenUsed/>
    <w:rsid w:val="00153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gra.effective-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4702-A99F-4DE8-8178-0C3DDB5E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17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Blesk</cp:lastModifiedBy>
  <cp:revision>13</cp:revision>
  <dcterms:created xsi:type="dcterms:W3CDTF">2019-08-05T14:30:00Z</dcterms:created>
  <dcterms:modified xsi:type="dcterms:W3CDTF">2019-08-20T20:31:00Z</dcterms:modified>
</cp:coreProperties>
</file>